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ind w:firstLine="0" w:firstLineChars="0"/>
        <w:rPr>
          <w:rFonts w:ascii="方正黑体简体" w:hAnsi="方正黑体简体" w:eastAsia="方正黑体简体" w:cs="方正黑体简体"/>
          <w:sz w:val="32"/>
          <w:szCs w:val="32"/>
          <w:lang w:eastAsia="zh-Hans"/>
        </w:rPr>
      </w:pPr>
      <w:r>
        <w:rPr>
          <w:rFonts w:hint="eastAsia" w:ascii="方正黑体简体" w:hAnsi="方正黑体简体" w:eastAsia="方正黑体简体" w:cs="方正黑体简体"/>
          <w:sz w:val="32"/>
          <w:szCs w:val="32"/>
          <w:lang w:eastAsia="zh-Hans"/>
        </w:rPr>
        <w:t>检查合格标准0</w:t>
      </w:r>
      <w:r>
        <w:rPr>
          <w:rFonts w:ascii="方正黑体简体" w:hAnsi="方正黑体简体" w:eastAsia="方正黑体简体" w:cs="方正黑体简体"/>
          <w:sz w:val="32"/>
          <w:szCs w:val="32"/>
          <w:lang w:eastAsia="zh-Hans"/>
        </w:rPr>
        <w:t>10</w:t>
      </w:r>
      <w:r>
        <w:rPr>
          <w:rFonts w:hint="eastAsia" w:ascii="方正黑体简体" w:hAnsi="方正黑体简体" w:eastAsia="方正黑体简体" w:cs="方正黑体简体"/>
          <w:sz w:val="32"/>
          <w:szCs w:val="32"/>
          <w:lang w:eastAsia="zh-Hans"/>
        </w:rPr>
        <w:t>:</w:t>
      </w:r>
    </w:p>
    <w:p>
      <w:pPr>
        <w:ind w:firstLine="0" w:firstLineChars="0"/>
        <w:rPr>
          <w:sz w:val="32"/>
          <w:szCs w:val="32"/>
          <w:lang w:eastAsia="zh-Hans"/>
        </w:rPr>
      </w:pPr>
    </w:p>
    <w:p>
      <w:pPr>
        <w:ind w:firstLine="640"/>
        <w:rPr>
          <w:sz w:val="32"/>
          <w:szCs w:val="32"/>
        </w:rPr>
      </w:pPr>
      <w:r>
        <w:rPr>
          <w:rFonts w:hint="eastAsia"/>
          <w:sz w:val="32"/>
          <w:szCs w:val="32"/>
        </w:rPr>
        <w:t>商业保理</w:t>
      </w:r>
      <w:r>
        <w:rPr>
          <w:rFonts w:hint="eastAsia"/>
          <w:sz w:val="32"/>
          <w:szCs w:val="32"/>
          <w:lang w:eastAsia="zh-Hans"/>
        </w:rPr>
        <w:t>公司融资来源仅限于</w:t>
      </w:r>
      <w:r>
        <w:rPr>
          <w:rFonts w:hint="eastAsia"/>
          <w:sz w:val="32"/>
          <w:szCs w:val="32"/>
        </w:rPr>
        <w:t>向银保监会监管的银行和非银行金融机构融资</w:t>
      </w:r>
      <w:r>
        <w:rPr>
          <w:rFonts w:hint="eastAsia"/>
          <w:sz w:val="32"/>
          <w:szCs w:val="32"/>
          <w:lang w:eastAsia="zh-Hans"/>
        </w:rPr>
        <w:t>或</w:t>
      </w:r>
      <w:r>
        <w:rPr>
          <w:rFonts w:hint="eastAsia"/>
          <w:sz w:val="32"/>
          <w:szCs w:val="32"/>
        </w:rPr>
        <w:t>通过股东借款、发行债券、再保理等渠道</w:t>
      </w:r>
      <w:r>
        <w:rPr>
          <w:sz w:val="32"/>
          <w:szCs w:val="32"/>
        </w:rPr>
        <w:t>（</w:t>
      </w:r>
      <w:r>
        <w:rPr>
          <w:rFonts w:hint="eastAsia"/>
          <w:sz w:val="32"/>
          <w:szCs w:val="32"/>
          <w:lang w:eastAsia="zh-Hans"/>
        </w:rPr>
        <w:t>现场查验公司提供的相关材料</w:t>
      </w:r>
      <w:r>
        <w:rPr>
          <w:sz w:val="32"/>
          <w:szCs w:val="32"/>
        </w:rPr>
        <w:t>）。</w:t>
      </w:r>
    </w:p>
    <w:p>
      <w:pPr>
        <w:ind w:firstLine="640"/>
        <w:rPr>
          <w:sz w:val="32"/>
          <w:szCs w:val="32"/>
        </w:rPr>
      </w:pPr>
    </w:p>
    <w:p>
      <w:pPr>
        <w:ind w:firstLine="640"/>
        <w:rPr>
          <w:sz w:val="32"/>
          <w:szCs w:val="32"/>
          <w:lang w:eastAsia="zh-Hans"/>
        </w:rPr>
      </w:pPr>
      <w:r>
        <w:rPr>
          <w:rFonts w:hint="eastAsia"/>
          <w:sz w:val="32"/>
          <w:szCs w:val="32"/>
          <w:lang w:eastAsia="zh-Hans"/>
        </w:rPr>
        <w:t>检查发现商业保理公司融资来源不符合上述规定</w:t>
      </w:r>
      <w:r>
        <w:rPr>
          <w:rFonts w:hint="eastAsia" w:ascii="仿宋_GB2312" w:hAnsi="仿宋_GB2312" w:cs="仿宋_GB2312"/>
          <w:sz w:val="32"/>
          <w:szCs w:val="32"/>
          <w:lang w:eastAsia="zh-Hans"/>
        </w:rPr>
        <w:t>的</w:t>
      </w:r>
      <w:r>
        <w:rPr>
          <w:sz w:val="32"/>
          <w:szCs w:val="32"/>
          <w:lang w:eastAsia="zh-Hans"/>
        </w:rPr>
        <w:t>，</w:t>
      </w:r>
      <w:r>
        <w:rPr>
          <w:rFonts w:hint="eastAsia"/>
          <w:sz w:val="32"/>
          <w:szCs w:val="32"/>
          <w:lang w:eastAsia="zh-Hans"/>
        </w:rPr>
        <w:t>该项检查结果为“否”</w:t>
      </w:r>
      <w:r>
        <w:rPr>
          <w:sz w:val="32"/>
          <w:szCs w:val="32"/>
          <w:lang w:eastAsia="zh-Hans"/>
        </w:rPr>
        <w:t>，应当责令</w:t>
      </w:r>
      <w:r>
        <w:rPr>
          <w:rFonts w:hint="eastAsia"/>
          <w:sz w:val="32"/>
          <w:szCs w:val="32"/>
          <w:lang w:eastAsia="zh-Hans"/>
        </w:rPr>
        <w:t>其</w:t>
      </w:r>
      <w:r>
        <w:rPr>
          <w:rFonts w:hint="eastAsia"/>
          <w:sz w:val="32"/>
          <w:szCs w:val="32"/>
          <w:lang w:val="en-US" w:eastAsia="zh-CN"/>
        </w:rPr>
        <w:t>2</w:t>
      </w:r>
      <w:r>
        <w:rPr>
          <w:sz w:val="32"/>
          <w:szCs w:val="32"/>
          <w:lang w:eastAsia="zh-Hans"/>
        </w:rPr>
        <w:t>个月内完成整改并提交整改报告，</w:t>
      </w:r>
      <w:r>
        <w:rPr>
          <w:rFonts w:hint="eastAsia"/>
          <w:sz w:val="32"/>
          <w:szCs w:val="32"/>
          <w:lang w:eastAsia="zh-Hans"/>
        </w:rPr>
        <w:t>逾期不改正的</w:t>
      </w:r>
      <w:r>
        <w:rPr>
          <w:sz w:val="32"/>
          <w:szCs w:val="32"/>
          <w:lang w:eastAsia="zh-Hans"/>
        </w:rPr>
        <w:t>，按照相关法律法规规定予以处理。</w:t>
      </w:r>
      <w:bookmarkStart w:id="0" w:name="_GoBack"/>
      <w:bookmarkEnd w:id="0"/>
    </w:p>
    <w:p>
      <w:pPr>
        <w:ind w:firstLine="560"/>
      </w:pPr>
    </w:p>
    <w:p>
      <w:pPr>
        <w:ind w:firstLine="0" w:firstLineChars="0"/>
        <w:rPr>
          <w:lang w:eastAsia="zh-Hans"/>
        </w:rPr>
      </w:pPr>
    </w:p>
    <w:p>
      <w:pPr>
        <w:ind w:firstLine="0" w:firstLineChars="0"/>
        <w:rPr>
          <w:lang w:eastAsia="zh-Hans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560"/>
      </w:pPr>
      <w:r>
        <w:separator/>
      </w:r>
    </w:p>
  </w:endnote>
  <w:endnote w:type="continuationSeparator" w:id="1">
    <w:p>
      <w:pPr>
        <w:spacing w:line="240" w:lineRule="auto"/>
        <w:ind w:firstLine="56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DejaVu Sans">
    <w:altName w:val="Times New Roman"/>
    <w:panose1 w:val="00000000000000000000"/>
    <w:charset w:val="00"/>
    <w:family w:val="roman"/>
    <w:pitch w:val="default"/>
    <w:sig w:usb0="00000000" w:usb1="00000000" w:usb2="00000008" w:usb3="00000000" w:csb0="000001FF" w:csb1="00000000"/>
  </w:font>
  <w:font w:name="Heiti SC Light">
    <w:altName w:val="Malgun Gothic Semilight"/>
    <w:panose1 w:val="00000000000000000000"/>
    <w:charset w:val="80"/>
    <w:family w:val="auto"/>
    <w:pitch w:val="default"/>
    <w:sig w:usb0="00000000" w:usb1="00000000" w:usb2="00000000" w:usb3="00000000" w:csb0="203E0000" w:csb1="00000000"/>
  </w:font>
  <w:font w:name="Malgun Gothic Semilight">
    <w:panose1 w:val="020B0502040204020203"/>
    <w:charset w:val="86"/>
    <w:family w:val="auto"/>
    <w:pitch w:val="default"/>
    <w:sig w:usb0="900002AF" w:usb1="01D77CFB" w:usb2="00000012" w:usb3="00000000" w:csb0="203E01BD" w:csb1="D7FF0000"/>
  </w:font>
  <w:font w:name="方正黑体简体">
    <w:altName w:val="微软雅黑"/>
    <w:panose1 w:val="00000000000000000000"/>
    <w:charset w:val="86"/>
    <w:family w:val="auto"/>
    <w:pitch w:val="default"/>
    <w:sig w:usb0="00000000" w:usb1="00000000" w:usb2="00000012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560"/>
      </w:pPr>
      <w:r>
        <w:separator/>
      </w:r>
    </w:p>
  </w:footnote>
  <w:footnote w:type="continuationSeparator" w:id="1">
    <w:p>
      <w:pPr>
        <w:spacing w:line="360" w:lineRule="auto"/>
        <w:ind w:firstLine="56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76F9EEF"/>
    <w:rsid w:val="00027A21"/>
    <w:rsid w:val="00D932BD"/>
    <w:rsid w:val="0C3FC6FD"/>
    <w:rsid w:val="0CF1B9D0"/>
    <w:rsid w:val="337EDFBE"/>
    <w:rsid w:val="36DFF5A5"/>
    <w:rsid w:val="373FFB09"/>
    <w:rsid w:val="37EE9943"/>
    <w:rsid w:val="3BAFB638"/>
    <w:rsid w:val="3FAF54A1"/>
    <w:rsid w:val="3FBE1D47"/>
    <w:rsid w:val="3FBFF4C2"/>
    <w:rsid w:val="3FF9CA76"/>
    <w:rsid w:val="40975ECE"/>
    <w:rsid w:val="4E8C19F9"/>
    <w:rsid w:val="57FED41F"/>
    <w:rsid w:val="58F707C6"/>
    <w:rsid w:val="5CFD5355"/>
    <w:rsid w:val="5DAD6CAF"/>
    <w:rsid w:val="5F7DCF59"/>
    <w:rsid w:val="5FB6FD0B"/>
    <w:rsid w:val="5FBBCA18"/>
    <w:rsid w:val="5FFE6F22"/>
    <w:rsid w:val="613AED20"/>
    <w:rsid w:val="67BF029A"/>
    <w:rsid w:val="6DF74C5C"/>
    <w:rsid w:val="6F64DDC7"/>
    <w:rsid w:val="6FFF619B"/>
    <w:rsid w:val="73FE8F74"/>
    <w:rsid w:val="776F9EEF"/>
    <w:rsid w:val="77C320C9"/>
    <w:rsid w:val="77EC4B5B"/>
    <w:rsid w:val="7BA73C8D"/>
    <w:rsid w:val="7BAEA061"/>
    <w:rsid w:val="7BF7A186"/>
    <w:rsid w:val="7D7E7D8B"/>
    <w:rsid w:val="7F77151A"/>
    <w:rsid w:val="7FBD6441"/>
    <w:rsid w:val="7FFDADD8"/>
    <w:rsid w:val="7FFF8554"/>
    <w:rsid w:val="92FAF28F"/>
    <w:rsid w:val="ACFF3AA7"/>
    <w:rsid w:val="AFFB3957"/>
    <w:rsid w:val="B4FF8A02"/>
    <w:rsid w:val="B7F56B12"/>
    <w:rsid w:val="BB7B4A91"/>
    <w:rsid w:val="BBFFA552"/>
    <w:rsid w:val="BDEED646"/>
    <w:rsid w:val="BF7ED3A7"/>
    <w:rsid w:val="BFDEB4FA"/>
    <w:rsid w:val="BFDF4428"/>
    <w:rsid w:val="CEA6CA88"/>
    <w:rsid w:val="CFEDAE28"/>
    <w:rsid w:val="CFFDBCFA"/>
    <w:rsid w:val="D3FF224B"/>
    <w:rsid w:val="D4FDDBBB"/>
    <w:rsid w:val="DAFE1D07"/>
    <w:rsid w:val="DF3FB424"/>
    <w:rsid w:val="DF591126"/>
    <w:rsid w:val="E5FE5156"/>
    <w:rsid w:val="EB774F38"/>
    <w:rsid w:val="EBFD8274"/>
    <w:rsid w:val="EDF92240"/>
    <w:rsid w:val="EF85AE8C"/>
    <w:rsid w:val="F0AD54E5"/>
    <w:rsid w:val="F33A1A2D"/>
    <w:rsid w:val="F7FEA782"/>
    <w:rsid w:val="FD7FC1BF"/>
    <w:rsid w:val="FDB22C36"/>
    <w:rsid w:val="FE5FDDD0"/>
    <w:rsid w:val="FF7B86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qFormat="1"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qFormat="1"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360" w:lineRule="auto"/>
      <w:ind w:firstLine="643" w:firstLineChars="200"/>
    </w:pPr>
    <w:rPr>
      <w:rFonts w:ascii="Times New Roman" w:hAnsi="Times New Roman" w:eastAsia="仿宋_GB2312" w:cs="Times New Roman"/>
      <w:sz w:val="28"/>
      <w:szCs w:val="24"/>
      <w:lang w:val="en-US" w:eastAsia="zh-CN" w:bidi="ar-SA"/>
    </w:rPr>
  </w:style>
  <w:style w:type="paragraph" w:styleId="2">
    <w:name w:val="heading 1"/>
    <w:basedOn w:val="3"/>
    <w:next w:val="4"/>
    <w:link w:val="10"/>
    <w:qFormat/>
    <w:uiPriority w:val="0"/>
    <w:pPr>
      <w:keepNext/>
      <w:keepLines/>
      <w:jc w:val="center"/>
      <w:outlineLvl w:val="0"/>
    </w:pPr>
    <w:rPr>
      <w:rFonts w:eastAsiaTheme="majorEastAsia"/>
      <w:b/>
      <w:kern w:val="44"/>
      <w:sz w:val="32"/>
      <w:szCs w:val="44"/>
    </w:rPr>
  </w:style>
  <w:style w:type="paragraph" w:styleId="5">
    <w:name w:val="heading 2"/>
    <w:basedOn w:val="6"/>
    <w:next w:val="6"/>
    <w:link w:val="11"/>
    <w:unhideWhenUsed/>
    <w:qFormat/>
    <w:uiPriority w:val="0"/>
    <w:pPr>
      <w:jc w:val="center"/>
      <w:outlineLvl w:val="1"/>
    </w:pPr>
    <w:rPr>
      <w:rFonts w:ascii="宋体" w:hAnsi="宋体" w:eastAsia="宋体"/>
      <w:b/>
      <w:bCs/>
      <w:sz w:val="30"/>
      <w:szCs w:val="36"/>
    </w:rPr>
  </w:style>
  <w:style w:type="character" w:default="1" w:styleId="9">
    <w:name w:val="Default Paragraph Font"/>
    <w:semiHidden/>
    <w:unhideWhenUsed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table of authorities"/>
    <w:basedOn w:val="1"/>
    <w:next w:val="1"/>
    <w:qFormat/>
    <w:uiPriority w:val="0"/>
    <w:pPr>
      <w:ind w:left="420" w:leftChars="200"/>
    </w:pPr>
  </w:style>
  <w:style w:type="paragraph" w:styleId="4">
    <w:name w:val="toa heading"/>
    <w:basedOn w:val="1"/>
    <w:next w:val="1"/>
    <w:qFormat/>
    <w:uiPriority w:val="0"/>
    <w:pPr>
      <w:spacing w:before="120"/>
    </w:pPr>
    <w:rPr>
      <w:rFonts w:ascii="DejaVu Sans" w:hAnsi="DejaVu Sans"/>
      <w:sz w:val="24"/>
    </w:rPr>
  </w:style>
  <w:style w:type="paragraph" w:styleId="6">
    <w:name w:val="Message Header"/>
    <w:basedOn w:val="1"/>
    <w:qFormat/>
    <w:uiPriority w:val="0"/>
    <w:pPr>
      <w:pBdr>
        <w:top w:val="single" w:color="auto" w:sz="6" w:space="1"/>
        <w:left w:val="single" w:color="auto" w:sz="6" w:space="1"/>
        <w:bottom w:val="single" w:color="auto" w:sz="6" w:space="1"/>
        <w:right w:val="single" w:color="auto" w:sz="6" w:space="1"/>
      </w:pBdr>
      <w:shd w:val="pct20" w:color="auto" w:fill="auto"/>
      <w:ind w:left="1080" w:leftChars="500" w:hanging="1080" w:hangingChars="500"/>
    </w:pPr>
    <w:rPr>
      <w:rFonts w:ascii="DejaVu Sans" w:hAnsi="DejaVu Sans"/>
      <w:sz w:val="24"/>
    </w:rPr>
  </w:style>
  <w:style w:type="paragraph" w:styleId="7">
    <w:name w:val="toc 2"/>
    <w:basedOn w:val="1"/>
    <w:next w:val="1"/>
    <w:qFormat/>
    <w:uiPriority w:val="0"/>
    <w:pPr>
      <w:ind w:left="420" w:leftChars="200"/>
    </w:pPr>
    <w:rPr>
      <w:rFonts w:eastAsia="宋体"/>
      <w:b/>
      <w:kern w:val="2"/>
      <w:sz w:val="24"/>
    </w:rPr>
  </w:style>
  <w:style w:type="character" w:customStyle="1" w:styleId="10">
    <w:name w:val="标题 1 Char"/>
    <w:basedOn w:val="9"/>
    <w:link w:val="2"/>
    <w:qFormat/>
    <w:uiPriority w:val="0"/>
    <w:rPr>
      <w:rFonts w:ascii="Heiti SC Light" w:hAnsi="Heiti SC Light" w:eastAsia="宋体"/>
      <w:b/>
      <w:bCs/>
      <w:kern w:val="44"/>
      <w:sz w:val="32"/>
      <w:szCs w:val="44"/>
    </w:rPr>
  </w:style>
  <w:style w:type="character" w:customStyle="1" w:styleId="11">
    <w:name w:val="标题 2 Char"/>
    <w:basedOn w:val="9"/>
    <w:link w:val="5"/>
    <w:qFormat/>
    <w:uiPriority w:val="9"/>
    <w:rPr>
      <w:rFonts w:ascii="宋体" w:hAnsi="宋体" w:eastAsia="宋体"/>
      <w:b/>
      <w:bCs/>
      <w:sz w:val="30"/>
      <w:szCs w:val="36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1</Pages>
  <Words>24</Words>
  <Characters>139</Characters>
  <Lines>1</Lines>
  <Paragraphs>1</Paragraphs>
  <TotalTime>0</TotalTime>
  <ScaleCrop>false</ScaleCrop>
  <LinksUpToDate>false</LinksUpToDate>
  <CharactersWithSpaces>162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2022-01-03T09:58:00Z</dcterms:created>
  <dc:creator>张嘉嘉律师</dc:creator>
  <cp:lastModifiedBy>可可</cp:lastModifiedBy>
  <dcterms:modified xsi:type="dcterms:W3CDTF">2022-01-24T08:32:07Z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462C1302297242299F12A01B8507F567</vt:lpwstr>
  </property>
</Properties>
</file>